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1D7B57" w:rsidTr="00CC68EE">
        <w:tc>
          <w:tcPr>
            <w:tcW w:w="3936" w:type="dxa"/>
          </w:tcPr>
          <w:p w:rsidR="001D7B57" w:rsidRDefault="001D7B57" w:rsidP="00CC68EE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1D7B57" w:rsidRPr="008B7C11" w:rsidRDefault="008031BA" w:rsidP="00CC68EE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1D7B57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1D7B57" w:rsidRDefault="001D7B57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80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80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86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Татарского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80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80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80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80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80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80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80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80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1D7B57" w:rsidRDefault="001D7B57" w:rsidP="001D7B57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D7B57" w:rsidRDefault="001D7B57" w:rsidP="001D7B57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C86C4D" w:rsidRDefault="00AC7216" w:rsidP="001D7B5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aps/>
          <w:color w:val="000000"/>
          <w:sz w:val="28"/>
          <w:szCs w:val="28"/>
        </w:rPr>
      </w:pPr>
      <w:bookmarkStart w:id="0" w:name="Par1812"/>
      <w:bookmarkEnd w:id="0"/>
      <w:r w:rsidRPr="00C86C4D">
        <w:rPr>
          <w:rFonts w:ascii="Times New Roman" w:hAnsi="Times New Roman" w:cs="Times New Roman"/>
          <w:caps/>
          <w:color w:val="000000"/>
          <w:sz w:val="28"/>
          <w:szCs w:val="28"/>
        </w:rPr>
        <w:t>Термины и определения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>В настоящем документе применены следующие термины и их определения: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>граница сельского населенного пункта: законодательно установленная линия, отделяющая земли сельского населенного пункта от иных категорий земель;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>земельный участок: часть поверхности земли, имеющая фиксированные границы, площадь, местоположение, правовой статус и другие характеристики, отражаемые в земельном кадастре и документах государственной регистрации;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>зона (район) застройки: застроенная или подлежащая застройке территория, имеющая установленные градостроительной документацией границы и режим целевого функционального назначения;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>квартал: планировочная единица застройки в границах красных линий, ограниченная магистральными или жилыми улицами;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>красная линия: граница, отделяющая территорию квартала, микрорайона и других элементов планировочной структуры от улиц, дорог, проездов, площадей, а также других земель общего пользования в сельских поселениях;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>линия регулирования застройки: граница застройки, устанавливаемая при размещении зданий, строений и сооружений, с отступом от красной линии или от границ земельного участка;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зона усадебной застройки: территория, занятая преимущественно одно-, двухквартирными 1 - 2-этажными жилыми домами с хозяйственными постройками на участках от 1000 до </w:t>
      </w:r>
      <w:smartTag w:uri="urn:schemas-microsoft-com:office:smarttags" w:element="metricconverter">
        <w:smartTagPr>
          <w:attr w:name="ProductID" w:val="2000 кв. метров"/>
        </w:smartTagPr>
        <w:r w:rsidRPr="00C86C4D">
          <w:rPr>
            <w:rFonts w:ascii="Times New Roman" w:hAnsi="Times New Roman" w:cs="Times New Roman"/>
            <w:color w:val="000000"/>
            <w:sz w:val="28"/>
            <w:szCs w:val="28"/>
          </w:rPr>
          <w:t>2000 кв. метров</w:t>
        </w:r>
      </w:smartTag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предназначенными для садоводства, огородничества, а также в разрешенных случаях для содержания скота;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зона коттеджной застройки: территории, на которых размещаются отдельно стоящие одноквартирные 1 - 2 - 3-этажные жилые дома с участками, как правило, от 800 до </w:t>
      </w:r>
      <w:smartTag w:uri="urn:schemas-microsoft-com:office:smarttags" w:element="metricconverter">
        <w:smartTagPr>
          <w:attr w:name="ProductID" w:val="1200 кв. метров"/>
        </w:smartTagPr>
        <w:r w:rsidRPr="00C86C4D">
          <w:rPr>
            <w:rFonts w:ascii="Times New Roman" w:hAnsi="Times New Roman" w:cs="Times New Roman"/>
            <w:color w:val="000000"/>
            <w:sz w:val="28"/>
            <w:szCs w:val="28"/>
          </w:rPr>
          <w:t>1200 кв. метров</w:t>
        </w:r>
      </w:smartTag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как правило, не предназначенными для осуществления активной сельскохозяйственной деятельности;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86C4D">
        <w:rPr>
          <w:rFonts w:ascii="Times New Roman" w:hAnsi="Times New Roman" w:cs="Times New Roman"/>
          <w:color w:val="000000"/>
          <w:sz w:val="28"/>
          <w:szCs w:val="28"/>
        </w:rPr>
        <w:t>блокированные жилые дома: жилые дома с числом этажей не более трех, состоящие из нескольких блоков, число которых не превышает десяти и каждый из которых предназначен для проживания одной семьи, имеет общую стену (стены) без проемов с соседним блоком или соседними блоками, расположен на отдельном земельном участке и имеет выход с участка на территорию общего пользования;</w:t>
      </w:r>
      <w:proofErr w:type="gramEnd"/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улица, площадь: территория общего пользования, ограниченная красными линиями улично-дорожной сети сельского поселения;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квартал: </w:t>
      </w:r>
      <w:proofErr w:type="spellStart"/>
      <w:r w:rsidRPr="00C86C4D">
        <w:rPr>
          <w:rFonts w:ascii="Times New Roman" w:hAnsi="Times New Roman" w:cs="Times New Roman"/>
          <w:color w:val="000000"/>
          <w:sz w:val="28"/>
          <w:szCs w:val="28"/>
        </w:rPr>
        <w:t>межуличная</w:t>
      </w:r>
      <w:proofErr w:type="spellEnd"/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территория, ограниченная красными линиями улично-дорожной сети;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природного комплекса (ПК) сельского населенного пункта: территории с преобладанием растительности и (или) водных объектов, выполняющие преимущественно </w:t>
      </w:r>
      <w:proofErr w:type="spellStart"/>
      <w:r w:rsidRPr="00C86C4D">
        <w:rPr>
          <w:rFonts w:ascii="Times New Roman" w:hAnsi="Times New Roman" w:cs="Times New Roman"/>
          <w:color w:val="000000"/>
          <w:sz w:val="28"/>
          <w:szCs w:val="28"/>
        </w:rPr>
        <w:t>средозащитные</w:t>
      </w:r>
      <w:proofErr w:type="spellEnd"/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, природоохранные, рекреационные, оздоровительные и </w:t>
      </w:r>
      <w:proofErr w:type="spellStart"/>
      <w:r w:rsidRPr="00C86C4D">
        <w:rPr>
          <w:rFonts w:ascii="Times New Roman" w:hAnsi="Times New Roman" w:cs="Times New Roman"/>
          <w:color w:val="000000"/>
          <w:sz w:val="28"/>
          <w:szCs w:val="28"/>
        </w:rPr>
        <w:t>ландшафтообразующие</w:t>
      </w:r>
      <w:proofErr w:type="spellEnd"/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 функции;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; территории жилых, общественно-деловых и других территориальных зон, менее 70 </w:t>
      </w:r>
      <w:proofErr w:type="gramStart"/>
      <w:r w:rsidRPr="00C86C4D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>градостроительное зонирование: установление границ территориальных зон с регламентами их использования по функциональному назначению, параметрам застройки и ландшафтной организации;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>пешеходная зона: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>парковка: временное пребывание на стоянках автотранспортных средств, принадлежащих посетителям объектов различного функционального назначения;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автостоянки: открытые площадки, предназначенные для хранения или парковки автомобилей. Автостоянки для хранения могут быть оборудованы навесами, легкими ограждениями боксов, смотровыми эстакадами. Автостоянки могут устраиваться </w:t>
      </w:r>
      <w:proofErr w:type="gramStart"/>
      <w:r w:rsidRPr="00C86C4D">
        <w:rPr>
          <w:rFonts w:ascii="Times New Roman" w:hAnsi="Times New Roman" w:cs="Times New Roman"/>
          <w:color w:val="000000"/>
          <w:sz w:val="28"/>
          <w:szCs w:val="28"/>
        </w:rPr>
        <w:t>внеуличными</w:t>
      </w:r>
      <w:proofErr w:type="gramEnd"/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в виде карманов при расширении проезжей части) либо уличными (на проезжей части, обозначенными разметкой);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>гостевые стоянки: открытые площадки, предназначенные для парковки легковых автомобилей посетителей жилых зон;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>гаражи-стоянки: здания и сооружения, предназначенные для хранения или парковки автомобилей, не имеющие оборудования для технического обслуживания автомобилей, за исключением простейших устройств - моек, смотровых ям, эстакад. Гаражи-стоянки могут иметь полное или неполное наружное ограждение;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>гаражи: здания, предназначенные для длительного хранения, парковки, технического обслуживания автомобилей;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>природный объект: естественная экологическая система, природный ландшафт и составляющие их элементы, сохранившие свои природные свойства;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естественная экологическая система (экосистема): объективно существующая часть природной среды, которая имеет пространственно-территориальные границы, в которой живые (растения, животные и другие организмы) и неживые ее элементы </w:t>
      </w:r>
      <w:proofErr w:type="gramStart"/>
      <w:r w:rsidRPr="00C86C4D">
        <w:rPr>
          <w:rFonts w:ascii="Times New Roman" w:hAnsi="Times New Roman" w:cs="Times New Roman"/>
          <w:color w:val="000000"/>
          <w:sz w:val="28"/>
          <w:szCs w:val="28"/>
        </w:rPr>
        <w:t>взаимодействуют</w:t>
      </w:r>
      <w:proofErr w:type="gramEnd"/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 как единое функциональное целое и связаны между собой обменом веществ и энергией;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природные территории: территории, в пределах которых расположены природные объекты, отличающиеся присутствием экосистем (лесных, луговых, водных и др.), преобладанием местных видов растений и животных, свойственных данному природному сообществу, определенной динамикой развития и пр. Они имеют преимущественно природоохранное, </w:t>
      </w:r>
      <w:proofErr w:type="spellStart"/>
      <w:r w:rsidRPr="00C86C4D">
        <w:rPr>
          <w:rFonts w:ascii="Times New Roman" w:hAnsi="Times New Roman" w:cs="Times New Roman"/>
          <w:color w:val="000000"/>
          <w:sz w:val="28"/>
          <w:szCs w:val="28"/>
        </w:rPr>
        <w:t>средообразующее</w:t>
      </w:r>
      <w:proofErr w:type="spellEnd"/>
      <w:r w:rsidRPr="00C86C4D">
        <w:rPr>
          <w:rFonts w:ascii="Times New Roman" w:hAnsi="Times New Roman" w:cs="Times New Roman"/>
          <w:color w:val="000000"/>
          <w:sz w:val="28"/>
          <w:szCs w:val="28"/>
        </w:rPr>
        <w:t>, ресурсосберегающее, оздоровительное и рекреационное значение;</w:t>
      </w:r>
    </w:p>
    <w:p w:rsidR="00AC7216" w:rsidRPr="00C86C4D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 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бульвар; территории жилых, общественно-деловых и других территориальных зон, не менее 70 </w:t>
      </w:r>
      <w:proofErr w:type="gramStart"/>
      <w:r w:rsidRPr="00C86C4D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1D7B57" w:rsidRDefault="00AC7216" w:rsidP="001D7B57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C4D">
        <w:rPr>
          <w:rFonts w:ascii="Times New Roman" w:hAnsi="Times New Roman" w:cs="Times New Roman"/>
          <w:color w:val="000000"/>
          <w:sz w:val="28"/>
          <w:szCs w:val="28"/>
        </w:rPr>
        <w:t xml:space="preserve">зоны с особыми условиями использования территорий: охранные; санитарно-защитные зоны; зоны охраны объектов природно-культурного наследия (памятников истории и культуры); объекты культурного наследия </w:t>
      </w:r>
      <w:r w:rsidRPr="001D7B57">
        <w:rPr>
          <w:rFonts w:ascii="Times New Roman" w:hAnsi="Times New Roman" w:cs="Times New Roman"/>
          <w:color w:val="000000"/>
          <w:sz w:val="28"/>
          <w:szCs w:val="28"/>
        </w:rPr>
        <w:t xml:space="preserve">народов Российской Федерации; </w:t>
      </w:r>
      <w:proofErr w:type="spellStart"/>
      <w:r w:rsidRPr="001D7B57">
        <w:rPr>
          <w:rFonts w:ascii="Times New Roman" w:hAnsi="Times New Roman" w:cs="Times New Roman"/>
          <w:color w:val="000000"/>
          <w:sz w:val="28"/>
          <w:szCs w:val="28"/>
        </w:rPr>
        <w:t>водоохранные</w:t>
      </w:r>
      <w:proofErr w:type="spellEnd"/>
      <w:r w:rsidRPr="001D7B57">
        <w:rPr>
          <w:rFonts w:ascii="Times New Roman" w:hAnsi="Times New Roman" w:cs="Times New Roman"/>
          <w:color w:val="000000"/>
          <w:sz w:val="28"/>
          <w:szCs w:val="28"/>
        </w:rPr>
        <w:t xml:space="preserve"> зоны; зоны охраны источников питьевого водоснабжения; зоны охраняемых объектов; иные зоны, устанавливаемые в соответствии с законодательством Российской Федерации и инструкций</w:t>
      </w:r>
      <w:r w:rsidR="007C479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C7216" w:rsidRPr="001D7B57" w:rsidRDefault="00AC7216" w:rsidP="001D7B57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80DF8" w:rsidRDefault="00880DF8" w:rsidP="001D7B5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1D7B57" w:rsidRDefault="001D7B57" w:rsidP="001D7B5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7C4798" w:rsidRDefault="007C4798" w:rsidP="001D7B5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1D7B57" w:rsidRPr="001D7B57" w:rsidRDefault="00F00347" w:rsidP="00F00347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1" w:name="_GoBack"/>
      <w:bookmarkEnd w:id="1"/>
    </w:p>
    <w:sectPr w:rsidR="001D7B57" w:rsidRPr="001D7B57" w:rsidSect="00E16E9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E40" w:rsidRDefault="00343E40" w:rsidP="00AC7216">
      <w:r>
        <w:separator/>
      </w:r>
    </w:p>
  </w:endnote>
  <w:endnote w:type="continuationSeparator" w:id="0">
    <w:p w:rsidR="00343E40" w:rsidRDefault="00343E40" w:rsidP="00AC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E40" w:rsidRDefault="00343E40" w:rsidP="00AC7216">
      <w:r>
        <w:separator/>
      </w:r>
    </w:p>
  </w:footnote>
  <w:footnote w:type="continuationSeparator" w:id="0">
    <w:p w:rsidR="00343E40" w:rsidRDefault="00343E40" w:rsidP="00AC7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1512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AC7216" w:rsidRPr="001D7B57" w:rsidRDefault="00AC7216" w:rsidP="001D7B57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1D7B57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1D7B57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1D7B57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00347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1D7B57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216"/>
    <w:rsid w:val="0007163B"/>
    <w:rsid w:val="001943F2"/>
    <w:rsid w:val="001D7B57"/>
    <w:rsid w:val="00343E40"/>
    <w:rsid w:val="0039341B"/>
    <w:rsid w:val="005D212B"/>
    <w:rsid w:val="00615B71"/>
    <w:rsid w:val="006B59FF"/>
    <w:rsid w:val="007C4798"/>
    <w:rsid w:val="008031BA"/>
    <w:rsid w:val="00880DF8"/>
    <w:rsid w:val="009D29FE"/>
    <w:rsid w:val="00AC689B"/>
    <w:rsid w:val="00AC7216"/>
    <w:rsid w:val="00C86C4D"/>
    <w:rsid w:val="00CD0EF2"/>
    <w:rsid w:val="00E16E9D"/>
    <w:rsid w:val="00EE25C7"/>
    <w:rsid w:val="00F0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1D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1D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B4AE2-CA8D-4684-A0CC-34B337CD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8</cp:revision>
  <dcterms:created xsi:type="dcterms:W3CDTF">2017-01-13T08:25:00Z</dcterms:created>
  <dcterms:modified xsi:type="dcterms:W3CDTF">2017-02-20T12:13:00Z</dcterms:modified>
</cp:coreProperties>
</file>